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3B0" w:rsidRDefault="004953B0" w:rsidP="004953B0">
      <w:pPr>
        <w:spacing w:line="480" w:lineRule="auto"/>
        <w:ind w:firstLine="720"/>
        <w:jc w:val="center"/>
        <w:rPr>
          <w:rFonts w:ascii="Times New Roman" w:hAnsi="Times New Roman" w:cs="Times New Roman"/>
          <w:sz w:val="24"/>
          <w:szCs w:val="24"/>
        </w:rPr>
      </w:pPr>
      <w:bookmarkStart w:id="0" w:name="_GoBack"/>
      <w:bookmarkEnd w:id="0"/>
    </w:p>
    <w:p w:rsidR="004953B0" w:rsidRDefault="004953B0" w:rsidP="004953B0">
      <w:pPr>
        <w:spacing w:line="480" w:lineRule="auto"/>
        <w:ind w:firstLine="720"/>
        <w:jc w:val="center"/>
        <w:rPr>
          <w:rFonts w:ascii="Times New Roman" w:hAnsi="Times New Roman" w:cs="Times New Roman"/>
          <w:sz w:val="24"/>
          <w:szCs w:val="24"/>
        </w:rPr>
      </w:pPr>
    </w:p>
    <w:p w:rsidR="006100D7" w:rsidRDefault="004953B0" w:rsidP="004953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Streptococcus Mutans</w:t>
      </w:r>
    </w:p>
    <w:p w:rsidR="004953B0" w:rsidRPr="004953B0" w:rsidRDefault="004953B0" w:rsidP="004953B0">
      <w:pPr>
        <w:spacing w:line="480" w:lineRule="auto"/>
        <w:ind w:firstLine="720"/>
        <w:jc w:val="center"/>
        <w:rPr>
          <w:rFonts w:ascii="Times New Roman" w:hAnsi="Times New Roman" w:cs="Times New Roman"/>
          <w:sz w:val="24"/>
          <w:szCs w:val="24"/>
        </w:rPr>
      </w:pPr>
      <w:r w:rsidRPr="004953B0">
        <w:rPr>
          <w:rFonts w:ascii="Times New Roman" w:hAnsi="Times New Roman" w:cs="Times New Roman"/>
          <w:sz w:val="24"/>
          <w:szCs w:val="24"/>
        </w:rPr>
        <w:t>Student’s name.</w:t>
      </w:r>
    </w:p>
    <w:p w:rsidR="004953B0" w:rsidRPr="004953B0" w:rsidRDefault="004953B0" w:rsidP="004953B0">
      <w:pPr>
        <w:spacing w:line="480" w:lineRule="auto"/>
        <w:ind w:firstLine="720"/>
        <w:jc w:val="center"/>
        <w:rPr>
          <w:rFonts w:ascii="Times New Roman" w:hAnsi="Times New Roman" w:cs="Times New Roman"/>
          <w:sz w:val="24"/>
          <w:szCs w:val="24"/>
        </w:rPr>
      </w:pPr>
      <w:r w:rsidRPr="004953B0">
        <w:rPr>
          <w:rFonts w:ascii="Times New Roman" w:hAnsi="Times New Roman" w:cs="Times New Roman"/>
          <w:sz w:val="24"/>
          <w:szCs w:val="24"/>
        </w:rPr>
        <w:t>Institutional affiliation.</w:t>
      </w:r>
    </w:p>
    <w:p w:rsidR="004953B0" w:rsidRPr="004953B0" w:rsidRDefault="004953B0" w:rsidP="004953B0">
      <w:pPr>
        <w:spacing w:line="480" w:lineRule="auto"/>
        <w:ind w:firstLine="720"/>
        <w:jc w:val="center"/>
        <w:rPr>
          <w:rFonts w:ascii="Times New Roman" w:hAnsi="Times New Roman" w:cs="Times New Roman"/>
          <w:sz w:val="24"/>
          <w:szCs w:val="24"/>
        </w:rPr>
      </w:pPr>
      <w:r w:rsidRPr="004953B0">
        <w:rPr>
          <w:rFonts w:ascii="Times New Roman" w:hAnsi="Times New Roman" w:cs="Times New Roman"/>
          <w:sz w:val="24"/>
          <w:szCs w:val="24"/>
        </w:rPr>
        <w:t>Course-name.</w:t>
      </w:r>
    </w:p>
    <w:p w:rsidR="004953B0" w:rsidRPr="004953B0" w:rsidRDefault="004953B0" w:rsidP="004953B0">
      <w:pPr>
        <w:spacing w:line="480" w:lineRule="auto"/>
        <w:ind w:firstLine="720"/>
        <w:jc w:val="center"/>
        <w:rPr>
          <w:rFonts w:ascii="Times New Roman" w:hAnsi="Times New Roman" w:cs="Times New Roman"/>
          <w:sz w:val="24"/>
          <w:szCs w:val="24"/>
        </w:rPr>
      </w:pPr>
      <w:r w:rsidRPr="004953B0">
        <w:rPr>
          <w:rFonts w:ascii="Times New Roman" w:hAnsi="Times New Roman" w:cs="Times New Roman"/>
          <w:sz w:val="24"/>
          <w:szCs w:val="24"/>
        </w:rPr>
        <w:t>Course number.</w:t>
      </w:r>
    </w:p>
    <w:p w:rsidR="006100D7" w:rsidRDefault="004953B0" w:rsidP="004953B0">
      <w:pPr>
        <w:spacing w:line="480" w:lineRule="auto"/>
        <w:ind w:firstLine="720"/>
        <w:jc w:val="center"/>
        <w:rPr>
          <w:rFonts w:ascii="Times New Roman" w:hAnsi="Times New Roman" w:cs="Times New Roman"/>
          <w:sz w:val="24"/>
          <w:szCs w:val="24"/>
        </w:rPr>
      </w:pPr>
      <w:r w:rsidRPr="004953B0">
        <w:rPr>
          <w:rFonts w:ascii="Times New Roman" w:hAnsi="Times New Roman" w:cs="Times New Roman"/>
          <w:sz w:val="24"/>
          <w:szCs w:val="24"/>
        </w:rPr>
        <w:t>Date of submission</w:t>
      </w: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rPr>
          <w:rFonts w:ascii="Times New Roman" w:hAnsi="Times New Roman" w:cs="Times New Roman"/>
          <w:sz w:val="24"/>
          <w:szCs w:val="24"/>
        </w:rPr>
      </w:pPr>
    </w:p>
    <w:p w:rsidR="00DB1C8C" w:rsidRPr="006100D7" w:rsidRDefault="00107183" w:rsidP="004953B0">
      <w:pPr>
        <w:spacing w:line="480" w:lineRule="auto"/>
        <w:ind w:firstLine="720"/>
        <w:rPr>
          <w:rFonts w:ascii="Times New Roman" w:hAnsi="Times New Roman" w:cs="Times New Roman"/>
          <w:sz w:val="24"/>
          <w:szCs w:val="24"/>
        </w:rPr>
      </w:pPr>
      <w:r w:rsidRPr="006100D7">
        <w:rPr>
          <w:rFonts w:ascii="Times New Roman" w:hAnsi="Times New Roman" w:cs="Times New Roman"/>
          <w:sz w:val="24"/>
          <w:szCs w:val="24"/>
        </w:rPr>
        <w:lastRenderedPageBreak/>
        <w:t xml:space="preserve">When considering </w:t>
      </w:r>
      <w:r w:rsidR="0043625C" w:rsidRPr="006100D7">
        <w:rPr>
          <w:rFonts w:ascii="Times New Roman" w:hAnsi="Times New Roman" w:cs="Times New Roman"/>
          <w:sz w:val="24"/>
          <w:szCs w:val="24"/>
        </w:rPr>
        <w:t>bacteria</w:t>
      </w:r>
      <w:r w:rsidRPr="006100D7">
        <w:rPr>
          <w:rFonts w:ascii="Times New Roman" w:hAnsi="Times New Roman" w:cs="Times New Roman"/>
          <w:sz w:val="24"/>
          <w:szCs w:val="24"/>
        </w:rPr>
        <w:t xml:space="preserve">, several microorganisms have specific biochemical reactions depending on their on the various tests carried unto them. These microorganisms include </w:t>
      </w:r>
      <w:r w:rsidR="0043625C">
        <w:rPr>
          <w:rFonts w:ascii="Times New Roman" w:hAnsi="Times New Roman" w:cs="Times New Roman"/>
          <w:sz w:val="24"/>
          <w:szCs w:val="24"/>
        </w:rPr>
        <w:t>Streptococcus M</w:t>
      </w:r>
      <w:r w:rsidRPr="006100D7">
        <w:rPr>
          <w:rFonts w:ascii="Times New Roman" w:hAnsi="Times New Roman" w:cs="Times New Roman"/>
          <w:sz w:val="24"/>
          <w:szCs w:val="24"/>
        </w:rPr>
        <w:t>utans, Staphylococcus aureus, Listeria monocytogenes, and many others. In this regard, I decided to conduct tests on Streptococcus mutans and summarized the expected results as required in the assignment.</w:t>
      </w:r>
    </w:p>
    <w:p w:rsidR="00BF51A1" w:rsidRPr="006100D7" w:rsidRDefault="00107183" w:rsidP="006100D7">
      <w:pPr>
        <w:spacing w:line="480" w:lineRule="auto"/>
        <w:ind w:firstLine="720"/>
        <w:rPr>
          <w:rFonts w:ascii="Times New Roman" w:hAnsi="Times New Roman" w:cs="Times New Roman"/>
          <w:sz w:val="24"/>
          <w:szCs w:val="24"/>
        </w:rPr>
      </w:pPr>
      <w:r w:rsidRPr="006100D7">
        <w:rPr>
          <w:rFonts w:ascii="Times New Roman" w:hAnsi="Times New Roman" w:cs="Times New Roman"/>
          <w:sz w:val="24"/>
          <w:szCs w:val="24"/>
        </w:rPr>
        <w:t xml:space="preserve">The first test result is the cell morphology gram stain, where </w:t>
      </w:r>
      <w:r w:rsidR="009D739B" w:rsidRPr="006100D7">
        <w:rPr>
          <w:rFonts w:ascii="Times New Roman" w:hAnsi="Times New Roman" w:cs="Times New Roman"/>
          <w:sz w:val="24"/>
          <w:szCs w:val="24"/>
        </w:rPr>
        <w:t xml:space="preserve">Streptococcus mutan is a positive gram bacterium that is mainly found in the mouth, which is a significant contributor to tooth decay. </w:t>
      </w:r>
      <w:r w:rsidR="00F6317D" w:rsidRPr="006100D7">
        <w:rPr>
          <w:rFonts w:ascii="Times New Roman" w:hAnsi="Times New Roman" w:cs="Times New Roman"/>
          <w:sz w:val="24"/>
          <w:szCs w:val="24"/>
        </w:rPr>
        <w:t xml:space="preserve">When using this test, its presence is highly determined by the structure of the cell wall and the color. A thick peptidoglycan layer is evident in Gram-positive cells and a stain, which is blue to purple. Conversely, </w:t>
      </w:r>
      <w:r w:rsidR="0043625C" w:rsidRPr="006100D7">
        <w:rPr>
          <w:rFonts w:ascii="Times New Roman" w:hAnsi="Times New Roman" w:cs="Times New Roman"/>
          <w:sz w:val="24"/>
          <w:szCs w:val="24"/>
        </w:rPr>
        <w:t>a thin</w:t>
      </w:r>
      <w:r w:rsidR="00F6317D" w:rsidRPr="006100D7">
        <w:rPr>
          <w:rFonts w:ascii="Times New Roman" w:hAnsi="Times New Roman" w:cs="Times New Roman"/>
          <w:sz w:val="24"/>
          <w:szCs w:val="24"/>
        </w:rPr>
        <w:t xml:space="preserve"> peptidoglycan layer and red to pink stain can be seen In a Gram-negative cell.</w:t>
      </w:r>
      <w:r w:rsidR="00631127" w:rsidRPr="006100D7">
        <w:rPr>
          <w:rFonts w:ascii="Times New Roman" w:hAnsi="Times New Roman" w:cs="Times New Roman"/>
          <w:sz w:val="24"/>
          <w:szCs w:val="24"/>
        </w:rPr>
        <w:t xml:space="preserve"> Another expected test result in the streptococcus mutans is the stain in the endospore. In this case, whenever counterstain appears reddish and the initial stain i</w:t>
      </w:r>
      <w:r w:rsidRPr="006100D7">
        <w:rPr>
          <w:rFonts w:ascii="Times New Roman" w:hAnsi="Times New Roman" w:cs="Times New Roman"/>
          <w:sz w:val="24"/>
          <w:szCs w:val="24"/>
        </w:rPr>
        <w:t xml:space="preserve">s green, it implies that the endosperm contains endosperm, or in other words, the organism can be referred to a spore-forming organism.  If the organism is absent or negative, the test results show non-spore organisms or lack of spores that are after staining. </w:t>
      </w:r>
    </w:p>
    <w:p w:rsidR="003A09B2" w:rsidRPr="006100D7" w:rsidRDefault="00107183" w:rsidP="006100D7">
      <w:pPr>
        <w:spacing w:line="480" w:lineRule="auto"/>
        <w:ind w:firstLine="720"/>
        <w:rPr>
          <w:rFonts w:ascii="Times New Roman" w:hAnsi="Times New Roman" w:cs="Times New Roman"/>
          <w:sz w:val="24"/>
          <w:szCs w:val="24"/>
        </w:rPr>
      </w:pPr>
      <w:r w:rsidRPr="006100D7">
        <w:rPr>
          <w:rFonts w:ascii="Times New Roman" w:hAnsi="Times New Roman" w:cs="Times New Roman"/>
          <w:sz w:val="24"/>
          <w:szCs w:val="24"/>
        </w:rPr>
        <w:t>Streptococcus mutans can also be examined by the expected test results of the citrate glucose.</w:t>
      </w:r>
      <w:r w:rsidR="00631127" w:rsidRPr="006100D7">
        <w:rPr>
          <w:rFonts w:ascii="Times New Roman" w:hAnsi="Times New Roman" w:cs="Times New Roman"/>
          <w:sz w:val="24"/>
          <w:szCs w:val="24"/>
        </w:rPr>
        <w:t xml:space="preserve">  </w:t>
      </w:r>
      <w:r w:rsidRPr="006100D7">
        <w:rPr>
          <w:rFonts w:ascii="Times New Roman" w:hAnsi="Times New Roman" w:cs="Times New Roman"/>
          <w:sz w:val="24"/>
          <w:szCs w:val="24"/>
        </w:rPr>
        <w:t>In this case, the reaction implies a lot: whether the organism is positive or negative. In this test, various bacteria utilize citrate as the primary and only source of carbon and test verifies whether the actual bacterium has the capability. Whenever the growth in citrate medium is observed, this implies that the microorganism is positive. If the expected test results show a color change that is to blue in the citrate tube, it implies that the microorganism is also positive. Conversely, in the citrate medium, when a lack of growth is seen or a lack of change color in the expected test result</w:t>
      </w:r>
      <w:r w:rsidR="005137A4" w:rsidRPr="006100D7">
        <w:rPr>
          <w:rFonts w:ascii="Times New Roman" w:hAnsi="Times New Roman" w:cs="Times New Roman"/>
          <w:sz w:val="24"/>
          <w:szCs w:val="24"/>
        </w:rPr>
        <w:t>, the color remains green, which implies that the microorganism is absent.</w:t>
      </w:r>
    </w:p>
    <w:p w:rsidR="00A35C48" w:rsidRPr="006100D7" w:rsidRDefault="00107183" w:rsidP="006100D7">
      <w:pPr>
        <w:spacing w:line="480" w:lineRule="auto"/>
        <w:ind w:firstLine="720"/>
        <w:rPr>
          <w:rFonts w:ascii="Times New Roman" w:hAnsi="Times New Roman" w:cs="Times New Roman"/>
          <w:sz w:val="24"/>
          <w:szCs w:val="24"/>
        </w:rPr>
      </w:pPr>
      <w:r w:rsidRPr="006100D7">
        <w:rPr>
          <w:rFonts w:ascii="Times New Roman" w:hAnsi="Times New Roman" w:cs="Times New Roman"/>
          <w:sz w:val="24"/>
          <w:szCs w:val="24"/>
        </w:rPr>
        <w:lastRenderedPageBreak/>
        <w:t xml:space="preserve">Another expected test result of streptococcus mutans is the production of hydrogen sulfide, also referred to </w:t>
      </w:r>
      <w:r w:rsidR="006F5A12" w:rsidRPr="006100D7">
        <w:rPr>
          <w:rFonts w:ascii="Times New Roman" w:hAnsi="Times New Roman" w:cs="Times New Roman"/>
          <w:sz w:val="24"/>
          <w:szCs w:val="24"/>
        </w:rPr>
        <w:t>as H2S</w:t>
      </w:r>
      <w:r w:rsidRPr="006100D7">
        <w:rPr>
          <w:rFonts w:ascii="Times New Roman" w:hAnsi="Times New Roman" w:cs="Times New Roman"/>
          <w:sz w:val="24"/>
          <w:szCs w:val="24"/>
        </w:rPr>
        <w:t>. This is due to some bacteria's capability to metabolize some compounds containing sulfur fr</w:t>
      </w:r>
      <w:r w:rsidR="0005243C" w:rsidRPr="006100D7">
        <w:rPr>
          <w:rFonts w:ascii="Times New Roman" w:hAnsi="Times New Roman" w:cs="Times New Roman"/>
          <w:sz w:val="24"/>
          <w:szCs w:val="24"/>
        </w:rPr>
        <w:t>om hydrogen sulfide production, which is bad-smelling, flammable, and smelling gas. Whenever soluble salts of either lead or iron are used, H2S- medium also containing sodium thiosulfate reacts with hydrogen sulfide present forming black iron, which is insoluble and lead sulfide. The test results are the presence of black precipitate in the medium, which indicates that the microorganism is positive and lacks precipitate in the medium, which implies that it is negative. Indole methyl test is also another expected result where generally any bacteria that can express enzyme tryptophane</w:t>
      </w:r>
      <w:r w:rsidRPr="006100D7">
        <w:rPr>
          <w:rFonts w:ascii="Times New Roman" w:hAnsi="Times New Roman" w:cs="Times New Roman"/>
          <w:sz w:val="24"/>
          <w:szCs w:val="24"/>
        </w:rPr>
        <w:t xml:space="preserve"> can as well hydrolyze amino acid tryptophan to indole methyl, ammonia, and pyruvic acid. The spot indole test can elaborate on the availability of indole. In this scenario, the appearance of a blue to blue-green color change in ten seconds implies that the microorganism is positive, whereas if it remains light pink or does not change in color, it means that it is negative.</w:t>
      </w:r>
    </w:p>
    <w:p w:rsidR="00333D48" w:rsidRPr="006100D7" w:rsidRDefault="00107183" w:rsidP="006100D7">
      <w:pPr>
        <w:spacing w:line="480" w:lineRule="auto"/>
        <w:rPr>
          <w:rFonts w:ascii="Times New Roman" w:hAnsi="Times New Roman" w:cs="Times New Roman"/>
          <w:sz w:val="24"/>
          <w:szCs w:val="24"/>
        </w:rPr>
      </w:pPr>
      <w:r w:rsidRPr="006100D7">
        <w:rPr>
          <w:rFonts w:ascii="Times New Roman" w:hAnsi="Times New Roman" w:cs="Times New Roman"/>
          <w:sz w:val="24"/>
          <w:szCs w:val="24"/>
        </w:rPr>
        <w:t xml:space="preserve"> </w:t>
      </w:r>
      <w:r w:rsidR="006100D7">
        <w:rPr>
          <w:rFonts w:ascii="Times New Roman" w:hAnsi="Times New Roman" w:cs="Times New Roman"/>
          <w:sz w:val="24"/>
          <w:szCs w:val="24"/>
        </w:rPr>
        <w:tab/>
      </w:r>
      <w:r w:rsidR="0005243C" w:rsidRPr="006100D7">
        <w:rPr>
          <w:rFonts w:ascii="Times New Roman" w:hAnsi="Times New Roman" w:cs="Times New Roman"/>
          <w:sz w:val="24"/>
          <w:szCs w:val="24"/>
        </w:rPr>
        <w:t xml:space="preserve"> </w:t>
      </w:r>
      <w:r w:rsidRPr="006100D7">
        <w:rPr>
          <w:rFonts w:ascii="Times New Roman" w:hAnsi="Times New Roman" w:cs="Times New Roman"/>
          <w:sz w:val="24"/>
          <w:szCs w:val="24"/>
        </w:rPr>
        <w:t>Oxidase test.this is another test that can be used. Cytochrome C and cytochrome C oxidase are usually present in bacterias whose respiration is aerobic. Here, change in color in the artificial electron acceptor depends on redox state where oxygen is reduced to water and protons pumped to the outside. In this case, where the test result is positive, dark-</w:t>
      </w:r>
      <w:r w:rsidR="006F5A12" w:rsidRPr="006100D7">
        <w:rPr>
          <w:rFonts w:ascii="Times New Roman" w:hAnsi="Times New Roman" w:cs="Times New Roman"/>
          <w:sz w:val="24"/>
          <w:szCs w:val="24"/>
        </w:rPr>
        <w:t xml:space="preserve">purple </w:t>
      </w:r>
      <w:r w:rsidRPr="006100D7">
        <w:rPr>
          <w:rFonts w:ascii="Times New Roman" w:hAnsi="Times New Roman" w:cs="Times New Roman"/>
          <w:sz w:val="24"/>
          <w:szCs w:val="24"/>
        </w:rPr>
        <w:t xml:space="preserve">color changes </w:t>
      </w:r>
      <w:r w:rsidR="006F5A12" w:rsidRPr="006100D7">
        <w:rPr>
          <w:rFonts w:ascii="Times New Roman" w:hAnsi="Times New Roman" w:cs="Times New Roman"/>
          <w:sz w:val="24"/>
          <w:szCs w:val="24"/>
        </w:rPr>
        <w:t>in twenty seconds</w:t>
      </w:r>
      <w:r w:rsidRPr="006100D7">
        <w:rPr>
          <w:rFonts w:ascii="Times New Roman" w:hAnsi="Times New Roman" w:cs="Times New Roman"/>
          <w:sz w:val="24"/>
          <w:szCs w:val="24"/>
        </w:rPr>
        <w:t>. Whenever there is no change observed within more than thirty seconds,</w:t>
      </w:r>
      <w:r w:rsidR="006F5A12" w:rsidRPr="006100D7">
        <w:rPr>
          <w:rFonts w:ascii="Times New Roman" w:hAnsi="Times New Roman" w:cs="Times New Roman"/>
          <w:sz w:val="24"/>
          <w:szCs w:val="24"/>
        </w:rPr>
        <w:t xml:space="preserve"> the expected test result is negative. The Voges-Proskauer test is another expected test result. It shows whether the butanediol fermentation is present in the bacterium and can split glucose to acetoin. Two observations are made here: changes in color to pink or no color change at all. When the color changes to pink, it implies that the test result is positive, and when there is no color change, it shows that the expected result is negative.</w:t>
      </w:r>
    </w:p>
    <w:p w:rsidR="006F5A12" w:rsidRPr="006100D7" w:rsidRDefault="00107183" w:rsidP="006100D7">
      <w:pPr>
        <w:spacing w:line="480" w:lineRule="auto"/>
        <w:ind w:firstLine="720"/>
        <w:rPr>
          <w:rFonts w:ascii="Times New Roman" w:hAnsi="Times New Roman" w:cs="Times New Roman"/>
          <w:sz w:val="24"/>
          <w:szCs w:val="24"/>
        </w:rPr>
      </w:pPr>
      <w:r w:rsidRPr="006100D7">
        <w:rPr>
          <w:rFonts w:ascii="Times New Roman" w:hAnsi="Times New Roman" w:cs="Times New Roman"/>
          <w:sz w:val="24"/>
          <w:szCs w:val="24"/>
        </w:rPr>
        <w:lastRenderedPageBreak/>
        <w:t>In most cases, bacteria and mostly that are facultatively anaerobic produce enzyme catalase whose work is to detoxify hydrogen peroxide formed from superoxide radical. In this case, there is oxygen gas, which appears like av bubbles, and they confirm that the catalase is present in the bacterium. This is in a positive test result, but for the case of a negative test result, there is no gas formation.</w:t>
      </w:r>
      <w:r w:rsidR="00D01B83" w:rsidRPr="006100D7">
        <w:rPr>
          <w:rFonts w:ascii="Times New Roman" w:hAnsi="Times New Roman" w:cs="Times New Roman"/>
          <w:sz w:val="24"/>
          <w:szCs w:val="24"/>
        </w:rPr>
        <w:t xml:space="preserve"> Lactose is another test result that is expected to determine the streptococcus mutans. Here, color changes are seen where it changes from red to yellow, implying a pH change to acidic. Sucrose is somehow the most effective carbohydrate of the primary caries pathogen Streptococcus mutans, which encodes multiple enzymes </w:t>
      </w:r>
      <w:r w:rsidR="00965AC0" w:rsidRPr="006100D7">
        <w:rPr>
          <w:rFonts w:ascii="Times New Roman" w:hAnsi="Times New Roman" w:cs="Times New Roman"/>
          <w:sz w:val="24"/>
          <w:szCs w:val="24"/>
        </w:rPr>
        <w:t>involved in the metabolism of disaccharide. In this case, the expected test result is not available.</w:t>
      </w:r>
    </w:p>
    <w:p w:rsidR="005137A4" w:rsidRPr="006100D7" w:rsidRDefault="0043625C" w:rsidP="006100D7">
      <w:pPr>
        <w:spacing w:line="480" w:lineRule="auto"/>
        <w:ind w:firstLine="720"/>
        <w:rPr>
          <w:rFonts w:ascii="Times New Roman" w:hAnsi="Times New Roman" w:cs="Times New Roman"/>
          <w:sz w:val="24"/>
          <w:szCs w:val="24"/>
        </w:rPr>
      </w:pPr>
      <w:r>
        <w:rPr>
          <w:rFonts w:ascii="Times New Roman" w:hAnsi="Times New Roman" w:cs="Times New Roman"/>
          <w:sz w:val="24"/>
          <w:szCs w:val="24"/>
        </w:rPr>
        <w:t>Streptococcus M</w:t>
      </w:r>
      <w:r w:rsidR="00107183" w:rsidRPr="006100D7">
        <w:rPr>
          <w:rFonts w:ascii="Times New Roman" w:hAnsi="Times New Roman" w:cs="Times New Roman"/>
          <w:sz w:val="24"/>
          <w:szCs w:val="24"/>
        </w:rPr>
        <w:t xml:space="preserve">utans is more </w:t>
      </w:r>
      <w:r w:rsidRPr="006100D7">
        <w:rPr>
          <w:rFonts w:ascii="Times New Roman" w:hAnsi="Times New Roman" w:cs="Times New Roman"/>
          <w:sz w:val="24"/>
          <w:szCs w:val="24"/>
        </w:rPr>
        <w:t>often</w:t>
      </w:r>
      <w:r w:rsidR="00107183" w:rsidRPr="006100D7">
        <w:rPr>
          <w:rFonts w:ascii="Times New Roman" w:hAnsi="Times New Roman" w:cs="Times New Roman"/>
          <w:sz w:val="24"/>
          <w:szCs w:val="24"/>
        </w:rPr>
        <w:t xml:space="preserve"> found in the oral cavity of a human. It is a coccus which is gram-positive, and majorly leads to tooth decay. Alongside other species like streptococcus sobrinus, they cohabit the mouth contributing to oral disease. Withstanding the cleaning forces of the mouth, it adheres importantly to hard tissues of the dental. Together with streptococcus sobris, Streptococcus mutan plays a critical function in tooth decay by metabolizing sucrose to lactic acid.</w:t>
      </w:r>
      <w:r w:rsidR="006202D5" w:rsidRPr="006100D7">
        <w:rPr>
          <w:rFonts w:ascii="Times New Roman" w:hAnsi="Times New Roman" w:cs="Times New Roman"/>
          <w:sz w:val="24"/>
          <w:szCs w:val="24"/>
        </w:rPr>
        <w:t xml:space="preserve"> This process creates an acidic environment in the oral, which in return results in mineralized tooth enamel to be prone to decay. The streptococcus mutans is highly equipped with specialized receptors that increase adhesion to the teeth's surface.  Its capability to produce biofilm through horizontal gene is mostly exposed to toxic compounds from mouth heal cares, tobacco, food additives, and many more. While it grows to biofilm, its cells, </w:t>
      </w:r>
      <w:r w:rsidR="00F63A89" w:rsidRPr="006100D7">
        <w:rPr>
          <w:rFonts w:ascii="Times New Roman" w:hAnsi="Times New Roman" w:cs="Times New Roman"/>
          <w:sz w:val="24"/>
          <w:szCs w:val="24"/>
        </w:rPr>
        <w:t>on the other hand, are highly involved in the detoxification and production by maintaining a balance of metabolism</w:t>
      </w:r>
      <w:r>
        <w:rPr>
          <w:rFonts w:ascii="Times New Roman" w:hAnsi="Times New Roman" w:cs="Times New Roman"/>
          <w:sz w:val="24"/>
          <w:szCs w:val="24"/>
        </w:rPr>
        <w:t xml:space="preserve"> (Matsumoto-Nakano, M, 2018).</w:t>
      </w:r>
    </w:p>
    <w:p w:rsidR="006100D7" w:rsidRDefault="00107183" w:rsidP="006100D7">
      <w:pPr>
        <w:spacing w:line="480" w:lineRule="auto"/>
        <w:ind w:firstLine="720"/>
        <w:rPr>
          <w:rFonts w:ascii="Times New Roman" w:hAnsi="Times New Roman" w:cs="Times New Roman"/>
          <w:sz w:val="24"/>
          <w:szCs w:val="24"/>
        </w:rPr>
      </w:pPr>
      <w:r w:rsidRPr="006100D7">
        <w:rPr>
          <w:rFonts w:ascii="Times New Roman" w:hAnsi="Times New Roman" w:cs="Times New Roman"/>
          <w:sz w:val="24"/>
          <w:szCs w:val="24"/>
        </w:rPr>
        <w:t xml:space="preserve">In cases of children, it is mostly transmitted via vertical transmission, which mostly involves the caregiver and the child. This commonly happens when the caregiver inserts their </w:t>
      </w:r>
      <w:r w:rsidRPr="006100D7">
        <w:rPr>
          <w:rFonts w:ascii="Times New Roman" w:hAnsi="Times New Roman" w:cs="Times New Roman"/>
          <w:sz w:val="24"/>
          <w:szCs w:val="24"/>
        </w:rPr>
        <w:lastRenderedPageBreak/>
        <w:t xml:space="preserve">lips to the baby's bottle to feel a taste of it or to clean the child's pacifier and, after that, puts it in the mouth of the child. This disease can be controlled by ensuring and practicing better oral hygiene measures, including </w:t>
      </w:r>
      <w:r w:rsidR="00E77502" w:rsidRPr="006100D7">
        <w:rPr>
          <w:rFonts w:ascii="Times New Roman" w:hAnsi="Times New Roman" w:cs="Times New Roman"/>
          <w:sz w:val="24"/>
          <w:szCs w:val="24"/>
        </w:rPr>
        <w:t xml:space="preserve">appropriate mouth wash, flossing, and daily brushing. This, in turn, can help in reducing the number of oral bacterial significantly inclusive of Streptococcus mutans and exclusively inhibit their proliferation, as well as the removal of plague mechanically, can also be an effective way of doing away with them. The most effective way is practicing the best </w:t>
      </w:r>
      <w:r w:rsidR="004953B0" w:rsidRPr="006100D7">
        <w:rPr>
          <w:rFonts w:ascii="Times New Roman" w:hAnsi="Times New Roman" w:cs="Times New Roman"/>
          <w:sz w:val="24"/>
          <w:szCs w:val="24"/>
        </w:rPr>
        <w:t>tooth brushing</w:t>
      </w:r>
      <w:r w:rsidR="00E77502" w:rsidRPr="006100D7">
        <w:rPr>
          <w:rFonts w:ascii="Times New Roman" w:hAnsi="Times New Roman" w:cs="Times New Roman"/>
          <w:sz w:val="24"/>
          <w:szCs w:val="24"/>
        </w:rPr>
        <w:t xml:space="preserve"> </w:t>
      </w:r>
      <w:r w:rsidR="004953B0" w:rsidRPr="006100D7">
        <w:rPr>
          <w:rFonts w:ascii="Times New Roman" w:hAnsi="Times New Roman" w:cs="Times New Roman"/>
          <w:sz w:val="24"/>
          <w:szCs w:val="24"/>
        </w:rPr>
        <w:t>method. This</w:t>
      </w:r>
      <w:r w:rsidR="00E77502" w:rsidRPr="006100D7">
        <w:rPr>
          <w:rFonts w:ascii="Times New Roman" w:hAnsi="Times New Roman" w:cs="Times New Roman"/>
          <w:sz w:val="24"/>
          <w:szCs w:val="24"/>
        </w:rPr>
        <w:t>, in turn, helps</w:t>
      </w:r>
      <w:r w:rsidR="004953B0">
        <w:rPr>
          <w:rFonts w:ascii="Times New Roman" w:hAnsi="Times New Roman" w:cs="Times New Roman"/>
          <w:sz w:val="24"/>
          <w:szCs w:val="24"/>
        </w:rPr>
        <w:t xml:space="preserve"> in reducing</w:t>
      </w:r>
      <w:r w:rsidR="00E77502" w:rsidRPr="006100D7">
        <w:rPr>
          <w:rFonts w:ascii="Times New Roman" w:hAnsi="Times New Roman" w:cs="Times New Roman"/>
          <w:sz w:val="24"/>
          <w:szCs w:val="24"/>
        </w:rPr>
        <w:t xml:space="preserve"> the caries risk by helping to reduce plaque build-up.</w:t>
      </w:r>
    </w:p>
    <w:p w:rsidR="00F63A89" w:rsidRDefault="00E77502" w:rsidP="006100D7">
      <w:pPr>
        <w:spacing w:line="480" w:lineRule="auto"/>
        <w:ind w:firstLine="720"/>
        <w:rPr>
          <w:rFonts w:ascii="Times New Roman" w:hAnsi="Times New Roman" w:cs="Times New Roman"/>
          <w:sz w:val="24"/>
          <w:szCs w:val="24"/>
        </w:rPr>
      </w:pPr>
      <w:r w:rsidRPr="006100D7">
        <w:rPr>
          <w:rFonts w:ascii="Times New Roman" w:hAnsi="Times New Roman" w:cs="Times New Roman"/>
          <w:sz w:val="24"/>
          <w:szCs w:val="24"/>
        </w:rPr>
        <w:t xml:space="preserve"> However, there are some better solutions for the treatment of bacterial infection in the mouth, which is also in collaboration with cleaning mechanically—this includes </w:t>
      </w:r>
      <w:r w:rsidR="00523EA1" w:rsidRPr="006100D7">
        <w:rPr>
          <w:rFonts w:ascii="Times New Roman" w:hAnsi="Times New Roman" w:cs="Times New Roman"/>
          <w:sz w:val="24"/>
          <w:szCs w:val="24"/>
        </w:rPr>
        <w:t>chlorhexidine, which ensures bacterial adherence interference. Also, fluoride is a better remedy that contains a direct block effect on the enolase enzyme. It also inhibits glycolytic enzymes directly. Its ions also ensure there is a low PH value of the cytoplasm. This helps to regulate the acid produced during bacterial glycolysis at low levels.</w:t>
      </w: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rPr>
          <w:rFonts w:ascii="Times New Roman" w:hAnsi="Times New Roman" w:cs="Times New Roman"/>
          <w:sz w:val="24"/>
          <w:szCs w:val="24"/>
        </w:rPr>
      </w:pPr>
    </w:p>
    <w:p w:rsidR="006100D7" w:rsidRDefault="006100D7" w:rsidP="006100D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953B0" w:rsidRPr="006100D7" w:rsidRDefault="004953B0" w:rsidP="004953B0">
      <w:pPr>
        <w:spacing w:line="480" w:lineRule="auto"/>
        <w:ind w:left="720" w:hanging="720"/>
        <w:rPr>
          <w:rFonts w:ascii="Times New Roman" w:hAnsi="Times New Roman" w:cs="Times New Roman"/>
          <w:sz w:val="24"/>
          <w:szCs w:val="24"/>
        </w:rPr>
      </w:pPr>
      <w:r w:rsidRPr="004953B0">
        <w:rPr>
          <w:rFonts w:ascii="Times New Roman" w:hAnsi="Times New Roman" w:cs="Times New Roman"/>
          <w:sz w:val="24"/>
          <w:szCs w:val="24"/>
        </w:rPr>
        <w:t>He, Z., Huang, Z., Jiang, W., &amp; Zhou, W. (2019). Antimicrobial activity of cinnamaldehyde on Streptococcus mutans biofilms. </w:t>
      </w:r>
      <w:r w:rsidRPr="004953B0">
        <w:rPr>
          <w:rFonts w:ascii="Times New Roman" w:hAnsi="Times New Roman" w:cs="Times New Roman"/>
          <w:i/>
          <w:iCs/>
          <w:sz w:val="24"/>
          <w:szCs w:val="24"/>
        </w:rPr>
        <w:t>Frontiers in microbiology</w:t>
      </w:r>
      <w:r w:rsidRPr="004953B0">
        <w:rPr>
          <w:rFonts w:ascii="Times New Roman" w:hAnsi="Times New Roman" w:cs="Times New Roman"/>
          <w:sz w:val="24"/>
          <w:szCs w:val="24"/>
        </w:rPr>
        <w:t>, </w:t>
      </w:r>
      <w:r w:rsidRPr="004953B0">
        <w:rPr>
          <w:rFonts w:ascii="Times New Roman" w:hAnsi="Times New Roman" w:cs="Times New Roman"/>
          <w:i/>
          <w:iCs/>
          <w:sz w:val="24"/>
          <w:szCs w:val="24"/>
        </w:rPr>
        <w:t>10</w:t>
      </w:r>
      <w:r w:rsidRPr="004953B0">
        <w:rPr>
          <w:rFonts w:ascii="Times New Roman" w:hAnsi="Times New Roman" w:cs="Times New Roman"/>
          <w:sz w:val="24"/>
          <w:szCs w:val="24"/>
        </w:rPr>
        <w:t>, 2241.</w:t>
      </w:r>
    </w:p>
    <w:p w:rsidR="004953B0" w:rsidRDefault="004953B0" w:rsidP="004953B0">
      <w:pPr>
        <w:spacing w:line="480" w:lineRule="auto"/>
        <w:ind w:left="720" w:hanging="720"/>
        <w:rPr>
          <w:rFonts w:ascii="Times New Roman" w:hAnsi="Times New Roman" w:cs="Times New Roman"/>
          <w:sz w:val="24"/>
          <w:szCs w:val="24"/>
        </w:rPr>
      </w:pPr>
      <w:r w:rsidRPr="004953B0">
        <w:rPr>
          <w:rFonts w:ascii="Times New Roman" w:hAnsi="Times New Roman" w:cs="Times New Roman"/>
          <w:sz w:val="24"/>
          <w:szCs w:val="24"/>
        </w:rPr>
        <w:t>Lemos, J. A., Palmer, S. R., Zeng, L., Wen, Z. T., Kajfasz, J. K., Freires, I. A., ... &amp; Brady, L. J. (2019). The biology of Streptococcus mutans. </w:t>
      </w:r>
      <w:r w:rsidRPr="004953B0">
        <w:rPr>
          <w:rFonts w:ascii="Times New Roman" w:hAnsi="Times New Roman" w:cs="Times New Roman"/>
          <w:i/>
          <w:iCs/>
          <w:sz w:val="24"/>
          <w:szCs w:val="24"/>
        </w:rPr>
        <w:t>Gram‐Positive Pathogens</w:t>
      </w:r>
      <w:r w:rsidRPr="004953B0">
        <w:rPr>
          <w:rFonts w:ascii="Times New Roman" w:hAnsi="Times New Roman" w:cs="Times New Roman"/>
          <w:sz w:val="24"/>
          <w:szCs w:val="24"/>
        </w:rPr>
        <w:t>, 435-448.</w:t>
      </w:r>
    </w:p>
    <w:p w:rsidR="004953B0" w:rsidRDefault="004953B0" w:rsidP="004953B0">
      <w:pPr>
        <w:spacing w:line="480" w:lineRule="auto"/>
        <w:ind w:left="720" w:hanging="720"/>
        <w:rPr>
          <w:rFonts w:ascii="Times New Roman" w:hAnsi="Times New Roman" w:cs="Times New Roman"/>
          <w:sz w:val="24"/>
          <w:szCs w:val="24"/>
        </w:rPr>
      </w:pPr>
      <w:r w:rsidRPr="004953B0">
        <w:rPr>
          <w:rFonts w:ascii="Times New Roman" w:hAnsi="Times New Roman" w:cs="Times New Roman"/>
          <w:sz w:val="24"/>
          <w:szCs w:val="24"/>
        </w:rPr>
        <w:t>Matsumoto-Nakano, M. (2018). Role of Streptococcus mutans surface proteins for biofilm formation. </w:t>
      </w:r>
      <w:r w:rsidRPr="004953B0">
        <w:rPr>
          <w:rFonts w:ascii="Times New Roman" w:hAnsi="Times New Roman" w:cs="Times New Roman"/>
          <w:i/>
          <w:iCs/>
          <w:sz w:val="24"/>
          <w:szCs w:val="24"/>
        </w:rPr>
        <w:t>Japanese Dental Science Review</w:t>
      </w:r>
      <w:r w:rsidRPr="004953B0">
        <w:rPr>
          <w:rFonts w:ascii="Times New Roman" w:hAnsi="Times New Roman" w:cs="Times New Roman"/>
          <w:sz w:val="24"/>
          <w:szCs w:val="24"/>
        </w:rPr>
        <w:t>, </w:t>
      </w:r>
      <w:r w:rsidRPr="004953B0">
        <w:rPr>
          <w:rFonts w:ascii="Times New Roman" w:hAnsi="Times New Roman" w:cs="Times New Roman"/>
          <w:i/>
          <w:iCs/>
          <w:sz w:val="24"/>
          <w:szCs w:val="24"/>
        </w:rPr>
        <w:t>54</w:t>
      </w:r>
      <w:r w:rsidRPr="004953B0">
        <w:rPr>
          <w:rFonts w:ascii="Times New Roman" w:hAnsi="Times New Roman" w:cs="Times New Roman"/>
          <w:sz w:val="24"/>
          <w:szCs w:val="24"/>
        </w:rPr>
        <w:t>(1), 22-29.</w:t>
      </w:r>
    </w:p>
    <w:sectPr w:rsidR="004953B0" w:rsidSect="006100D7">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639" w:rsidRDefault="00163639" w:rsidP="006100D7">
      <w:pPr>
        <w:spacing w:after="0" w:line="240" w:lineRule="auto"/>
      </w:pPr>
      <w:r>
        <w:separator/>
      </w:r>
    </w:p>
  </w:endnote>
  <w:endnote w:type="continuationSeparator" w:id="0">
    <w:p w:rsidR="00163639" w:rsidRDefault="00163639" w:rsidP="00610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3538276"/>
      <w:docPartObj>
        <w:docPartGallery w:val="Page Numbers (Bottom of Page)"/>
        <w:docPartUnique/>
      </w:docPartObj>
    </w:sdtPr>
    <w:sdtEndPr>
      <w:rPr>
        <w:noProof/>
      </w:rPr>
    </w:sdtEndPr>
    <w:sdtContent>
      <w:p w:rsidR="004953B0" w:rsidRDefault="004953B0" w:rsidP="0043625C">
        <w:pPr>
          <w:pStyle w:val="Footer"/>
        </w:pPr>
        <w:r>
          <w:fldChar w:fldCharType="begin"/>
        </w:r>
        <w:r>
          <w:instrText xml:space="preserve"> PAGE   \* MERGEFORMAT </w:instrText>
        </w:r>
        <w:r>
          <w:fldChar w:fldCharType="separate"/>
        </w:r>
        <w:r w:rsidR="0082268D">
          <w:rPr>
            <w:noProof/>
          </w:rPr>
          <w:t>1</w:t>
        </w:r>
        <w:r>
          <w:rPr>
            <w:noProof/>
          </w:rPr>
          <w:fldChar w:fldCharType="end"/>
        </w:r>
      </w:p>
    </w:sdtContent>
  </w:sdt>
  <w:p w:rsidR="004953B0" w:rsidRDefault="00495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639" w:rsidRDefault="00163639" w:rsidP="006100D7">
      <w:pPr>
        <w:spacing w:after="0" w:line="240" w:lineRule="auto"/>
      </w:pPr>
      <w:r>
        <w:separator/>
      </w:r>
    </w:p>
  </w:footnote>
  <w:footnote w:type="continuationSeparator" w:id="0">
    <w:p w:rsidR="00163639" w:rsidRDefault="00163639" w:rsidP="00610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3373797"/>
      <w:docPartObj>
        <w:docPartGallery w:val="Page Numbers (Top of Page)"/>
        <w:docPartUnique/>
      </w:docPartObj>
    </w:sdtPr>
    <w:sdtEndPr>
      <w:rPr>
        <w:noProof/>
      </w:rPr>
    </w:sdtEndPr>
    <w:sdtContent>
      <w:p w:rsidR="00E70659" w:rsidRDefault="00E70659">
        <w:pPr>
          <w:pStyle w:val="Header"/>
          <w:jc w:val="right"/>
        </w:pPr>
        <w:r>
          <w:fldChar w:fldCharType="begin"/>
        </w:r>
        <w:r>
          <w:instrText xml:space="preserve"> PAGE   \* MERGEFORMAT </w:instrText>
        </w:r>
        <w:r>
          <w:fldChar w:fldCharType="separate"/>
        </w:r>
        <w:r w:rsidR="0082268D">
          <w:rPr>
            <w:noProof/>
          </w:rPr>
          <w:t>2</w:t>
        </w:r>
        <w:r>
          <w:rPr>
            <w:noProof/>
          </w:rPr>
          <w:fldChar w:fldCharType="end"/>
        </w:r>
      </w:p>
    </w:sdtContent>
  </w:sdt>
  <w:p w:rsidR="006100D7" w:rsidRDefault="00E70659">
    <w:pPr>
      <w:pStyle w:val="Header"/>
    </w:pPr>
    <w:r>
      <w:t>STREPTOCOCCUS MUTANS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397562"/>
      <w:docPartObj>
        <w:docPartGallery w:val="Page Numbers (Top of Page)"/>
        <w:docPartUnique/>
      </w:docPartObj>
    </w:sdtPr>
    <w:sdtEndPr>
      <w:rPr>
        <w:noProof/>
      </w:rPr>
    </w:sdtEndPr>
    <w:sdtContent>
      <w:p w:rsidR="00E70659" w:rsidRDefault="00E70659">
        <w:pPr>
          <w:pStyle w:val="Header"/>
          <w:jc w:val="right"/>
        </w:pPr>
        <w:r>
          <w:fldChar w:fldCharType="begin"/>
        </w:r>
        <w:r>
          <w:instrText xml:space="preserve"> PAGE   \* MERGEFORMAT </w:instrText>
        </w:r>
        <w:r>
          <w:fldChar w:fldCharType="separate"/>
        </w:r>
        <w:r w:rsidR="0082268D">
          <w:rPr>
            <w:noProof/>
          </w:rPr>
          <w:t>1</w:t>
        </w:r>
        <w:r>
          <w:rPr>
            <w:noProof/>
          </w:rPr>
          <w:fldChar w:fldCharType="end"/>
        </w:r>
      </w:p>
    </w:sdtContent>
  </w:sdt>
  <w:p w:rsidR="006100D7" w:rsidRDefault="006100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9B2"/>
    <w:rsid w:val="0005243C"/>
    <w:rsid w:val="000F544F"/>
    <w:rsid w:val="00107183"/>
    <w:rsid w:val="00163639"/>
    <w:rsid w:val="00202F08"/>
    <w:rsid w:val="00333D48"/>
    <w:rsid w:val="003A09B2"/>
    <w:rsid w:val="0043625C"/>
    <w:rsid w:val="004953B0"/>
    <w:rsid w:val="005137A4"/>
    <w:rsid w:val="00523EA1"/>
    <w:rsid w:val="005417A9"/>
    <w:rsid w:val="006100D7"/>
    <w:rsid w:val="006202D5"/>
    <w:rsid w:val="00631127"/>
    <w:rsid w:val="006F5A12"/>
    <w:rsid w:val="0082268D"/>
    <w:rsid w:val="00965AC0"/>
    <w:rsid w:val="009D739B"/>
    <w:rsid w:val="00A35C48"/>
    <w:rsid w:val="00BF51A1"/>
    <w:rsid w:val="00D01B83"/>
    <w:rsid w:val="00DB1C8C"/>
    <w:rsid w:val="00E05603"/>
    <w:rsid w:val="00E70659"/>
    <w:rsid w:val="00E77502"/>
    <w:rsid w:val="00EF12BD"/>
    <w:rsid w:val="00F6317D"/>
    <w:rsid w:val="00F63A89"/>
    <w:rsid w:val="00F85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D6F803-650C-4EDE-AC22-270F23C95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0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0D7"/>
  </w:style>
  <w:style w:type="paragraph" w:styleId="Footer">
    <w:name w:val="footer"/>
    <w:basedOn w:val="Normal"/>
    <w:link w:val="FooterChar"/>
    <w:uiPriority w:val="99"/>
    <w:unhideWhenUsed/>
    <w:rsid w:val="006100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1209</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2020-08-03T03:46:00Z</dcterms:created>
  <dcterms:modified xsi:type="dcterms:W3CDTF">2020-08-03T03:46:00Z</dcterms:modified>
</cp:coreProperties>
</file>